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27" w:rsidRDefault="00361027" w:rsidP="00361027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тематика рефератов</w:t>
      </w:r>
    </w:p>
    <w:p w:rsidR="00361027" w:rsidRDefault="00361027" w:rsidP="0036102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Социальная значимость соревнования и аффективные переживания спортсмена. </w:t>
      </w:r>
    </w:p>
    <w:p w:rsidR="00361027" w:rsidRDefault="00361027" w:rsidP="00361027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Причины, влияющие на уровень психической напряженности спортсмен</w:t>
      </w:r>
    </w:p>
    <w:p w:rsidR="00361027" w:rsidRDefault="00361027" w:rsidP="00361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Стадии стресса.</w:t>
      </w:r>
    </w:p>
    <w:p w:rsidR="00361027" w:rsidRDefault="00361027" w:rsidP="00361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Внешние и физиологические проявления эмоциональной напряженности.</w:t>
      </w:r>
    </w:p>
    <w:p w:rsidR="00361027" w:rsidRDefault="00361027" w:rsidP="00361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Формы напряженности и причины, влияющие на ее уровень.</w:t>
      </w:r>
    </w:p>
    <w:p w:rsidR="00361027" w:rsidRDefault="00361027" w:rsidP="00361027">
      <w:pPr>
        <w:tabs>
          <w:tab w:val="left" w:pos="317"/>
        </w:tabs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6. Влияние эмоций на успешность спортивной деятельности.</w:t>
      </w:r>
    </w:p>
    <w:p w:rsidR="00361027" w:rsidRDefault="00361027" w:rsidP="00361027">
      <w:pPr>
        <w:ind w:left="360" w:firstLine="34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7. Предрасполагающие причины и особенности патологических состояний спортсмена.</w:t>
      </w:r>
    </w:p>
    <w:p w:rsidR="00361027" w:rsidRDefault="00361027" w:rsidP="00361027">
      <w:pPr>
        <w:ind w:left="360" w:firstLine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>8.Тревожность в спорте</w:t>
      </w:r>
    </w:p>
    <w:p w:rsidR="00361027" w:rsidRDefault="00361027" w:rsidP="00361027">
      <w:pPr>
        <w:ind w:left="360" w:firstLine="34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9. Характеристика состояния утомления.</w:t>
      </w:r>
    </w:p>
    <w:p w:rsidR="00361027" w:rsidRDefault="00361027" w:rsidP="00361027">
      <w:pPr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>10. Укрепление чувства уверенности.</w:t>
      </w:r>
    </w:p>
    <w:p w:rsidR="00361027" w:rsidRDefault="00361027" w:rsidP="00361027">
      <w:pPr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>11. Фрустрация и защитные механизмы личности</w:t>
      </w:r>
    </w:p>
    <w:p w:rsidR="00361027" w:rsidRDefault="00361027" w:rsidP="00361027">
      <w:pPr>
        <w:ind w:left="360" w:firstLine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>12. Специфика гипносуггестивных методов</w:t>
      </w:r>
    </w:p>
    <w:p w:rsidR="00361027" w:rsidRDefault="00361027" w:rsidP="00361027">
      <w:pPr>
        <w:ind w:left="360" w:firstLine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>13. Специфика косвенного внушения и плацебо – эффект</w:t>
      </w:r>
    </w:p>
    <w:p w:rsidR="00361027" w:rsidRDefault="00361027" w:rsidP="00361027">
      <w:pPr>
        <w:ind w:left="360" w:firstLine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>14. Приемы, тренирующие способность к переключению внимания.</w:t>
      </w:r>
    </w:p>
    <w:p w:rsidR="00361027" w:rsidRDefault="00361027" w:rsidP="00361027">
      <w:pPr>
        <w:ind w:left="360" w:firstLine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>15. Исследование идеомоторных реакций.</w:t>
      </w:r>
    </w:p>
    <w:p w:rsidR="00361027" w:rsidRDefault="00361027" w:rsidP="00361027">
      <w:pPr>
        <w:ind w:left="360" w:firstLine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>16. Основные правила, которые необходимо соблюдать при обучении идеомоторной тренировке</w:t>
      </w:r>
    </w:p>
    <w:p w:rsidR="00361027" w:rsidRDefault="00361027" w:rsidP="00361027">
      <w:pPr>
        <w:ind w:left="360" w:firstLine="34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17. Мимические и пантомимические упражнения.</w:t>
      </w:r>
    </w:p>
    <w:p w:rsidR="00361027" w:rsidRDefault="00361027" w:rsidP="00361027">
      <w:pPr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Метод визуализации в регуляции неблагоприятных состояний. </w:t>
      </w:r>
    </w:p>
    <w:p w:rsidR="00361027" w:rsidRDefault="00361027" w:rsidP="00361027">
      <w:pPr>
        <w:tabs>
          <w:tab w:val="left" w:pos="1134"/>
        </w:tabs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>19. Точечный массаж, снимающий усталость и оптимизирующий работоспособность</w:t>
      </w:r>
    </w:p>
    <w:p w:rsidR="00361027" w:rsidRDefault="00361027" w:rsidP="00361027">
      <w:pPr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>20. Характеристика методов ментального тренинга</w:t>
      </w:r>
    </w:p>
    <w:p w:rsidR="00361027" w:rsidRDefault="00361027" w:rsidP="00361027">
      <w:pPr>
        <w:ind w:left="36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Ментальный тренинг для спортсменов (Л.-Э. </w:t>
      </w:r>
      <w:proofErr w:type="spellStart"/>
      <w:r>
        <w:rPr>
          <w:sz w:val="28"/>
          <w:szCs w:val="28"/>
        </w:rPr>
        <w:t>Унесталь</w:t>
      </w:r>
      <w:proofErr w:type="spellEnd"/>
      <w:r>
        <w:rPr>
          <w:sz w:val="28"/>
          <w:szCs w:val="28"/>
        </w:rPr>
        <w:t>).</w:t>
      </w:r>
    </w:p>
    <w:p w:rsidR="00361027" w:rsidRDefault="00361027" w:rsidP="00361027">
      <w:pPr>
        <w:pStyle w:val="a3"/>
        <w:ind w:left="360" w:firstLine="349"/>
        <w:rPr>
          <w:szCs w:val="28"/>
        </w:rPr>
      </w:pPr>
      <w:r>
        <w:rPr>
          <w:szCs w:val="28"/>
        </w:rPr>
        <w:t xml:space="preserve">22. Влияние психологического климата в коллективе на состояние спортсмена. </w:t>
      </w:r>
    </w:p>
    <w:p w:rsidR="00361027" w:rsidRDefault="00361027" w:rsidP="00361027">
      <w:pPr>
        <w:pStyle w:val="a3"/>
        <w:ind w:left="360" w:firstLine="349"/>
        <w:rPr>
          <w:szCs w:val="28"/>
        </w:rPr>
      </w:pPr>
      <w:r>
        <w:rPr>
          <w:szCs w:val="28"/>
        </w:rPr>
        <w:t>23. Психопрофилактические меры в работе тренера.</w:t>
      </w:r>
    </w:p>
    <w:p w:rsidR="00361027" w:rsidRDefault="00361027" w:rsidP="00361027">
      <w:pPr>
        <w:pStyle w:val="a3"/>
        <w:ind w:firstLine="709"/>
        <w:rPr>
          <w:szCs w:val="28"/>
        </w:rPr>
      </w:pPr>
      <w:r>
        <w:rPr>
          <w:szCs w:val="28"/>
        </w:rPr>
        <w:t>24. Коррекция страха.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027"/>
    <w:rsid w:val="001D2747"/>
    <w:rsid w:val="00295C2F"/>
    <w:rsid w:val="00361027"/>
    <w:rsid w:val="003D1A2D"/>
    <w:rsid w:val="003E3542"/>
    <w:rsid w:val="00410B83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6102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36102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2019-12-19T20:26:00Z</dcterms:created>
  <dcterms:modified xsi:type="dcterms:W3CDTF">2019-12-19T20:26:00Z</dcterms:modified>
</cp:coreProperties>
</file>